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firstLine="2590" w:firstLineChars="600"/>
        <w:jc w:val="left"/>
      </w:pPr>
      <w:r>
        <w:rPr>
          <w:rFonts w:hint="eastAsia" w:ascii="宋体" w:hAnsi="宋体" w:eastAsia="宋体" w:cs="宋体"/>
          <w:b/>
          <w:bCs/>
          <w:color w:val="FD843D"/>
          <w:kern w:val="0"/>
          <w:sz w:val="43"/>
          <w:szCs w:val="43"/>
          <w:lang w:val="en-US" w:eastAsia="zh-CN" w:bidi="ar"/>
        </w:rPr>
        <w:t xml:space="preserve">来货规范指引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D5D5D"/>
          <w:kern w:val="0"/>
          <w:sz w:val="26"/>
          <w:szCs w:val="26"/>
          <w:lang w:val="en-US" w:eastAsia="zh-CN" w:bidi="ar"/>
        </w:rPr>
        <w:t xml:space="preserve">一、目的仓收货信息： </w:t>
      </w:r>
      <w:r>
        <w:br w:type="textWrapping"/>
      </w:r>
      <w:r>
        <w:rPr>
          <w:rFonts w:hint="eastAsia" w:ascii="宋体" w:hAnsi="宋体" w:eastAsia="宋体" w:cs="宋体"/>
          <w:b/>
          <w:bCs/>
          <w:color w:val="5D5D5D"/>
          <w:kern w:val="0"/>
          <w:sz w:val="21"/>
          <w:szCs w:val="21"/>
          <w:lang w:val="en-US" w:eastAsia="zh-CN" w:bidi="ar"/>
        </w:rPr>
        <w:t>惠州园洲区厂址：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①、园洲仓大门：广东省惠州市博罗县园洲镇佛岭路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 18 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号创颖峻，陆宝春，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19925206806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②、园洲仓龙兴物流站点：广东省惠州市博罗县园洲镇九潭村福园路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 944 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号龙兴物流园洲九潭站点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(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寄付自提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)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，陆宝春，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19925206806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。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="宋体" w:hAnsi="宋体" w:eastAsia="宋体" w:cs="宋体"/>
          <w:b/>
          <w:bCs/>
          <w:color w:val="5D5D5D"/>
          <w:kern w:val="0"/>
          <w:sz w:val="21"/>
          <w:szCs w:val="21"/>
          <w:lang w:val="en-US" w:eastAsia="zh-CN" w:bidi="ar"/>
        </w:rPr>
        <w:t>惠州石湾区厂址：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①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.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惠州石湾仓大门：广东省惠州市博罗县石湾镇振兴大道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337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号鑫瑞医疗智造园（正威集团对面）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栋，陆宝春，</w:t>
      </w:r>
      <w:r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15889566453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5D5D5D"/>
          <w:kern w:val="0"/>
          <w:sz w:val="26"/>
          <w:szCs w:val="26"/>
          <w:lang w:val="en-US" w:eastAsia="zh-CN" w:bidi="ar"/>
        </w:rPr>
        <w:t xml:space="preserve">二、物流费用：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1.所有的来货均须寄付，</w:t>
      </w:r>
      <w:r>
        <w:rPr>
          <w:rFonts w:hint="eastAsia" w:ascii="宋体" w:hAnsi="宋体" w:eastAsia="宋体" w:cs="宋体"/>
          <w:b/>
          <w:bCs/>
          <w:color w:val="5D5D5D"/>
          <w:kern w:val="0"/>
          <w:sz w:val="20"/>
          <w:szCs w:val="20"/>
          <w:lang w:val="en-US" w:eastAsia="zh-CN" w:bidi="ar"/>
        </w:rPr>
        <w:t>拒收所有到付件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2.为减轻供应商负担，提升供应商补货积极性，发挥供应链优势，</w:t>
      </w:r>
      <w:r>
        <w:rPr>
          <w:rFonts w:hint="eastAsia" w:ascii="宋体" w:hAnsi="宋体" w:eastAsia="宋体" w:cs="宋体"/>
          <w:b/>
          <w:bCs/>
          <w:color w:val="5D5D5D"/>
          <w:kern w:val="0"/>
          <w:sz w:val="20"/>
          <w:szCs w:val="20"/>
          <w:lang w:val="en-US" w:eastAsia="zh-CN" w:bidi="ar"/>
        </w:rPr>
        <w:t xml:space="preserve">平台按供应商自然月来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5D5D5D"/>
          <w:kern w:val="0"/>
          <w:sz w:val="20"/>
          <w:szCs w:val="20"/>
          <w:lang w:val="en-US" w:eastAsia="zh-CN" w:bidi="ar"/>
        </w:rPr>
        <w:t>货入库货值的 1%逐月进行运费补贴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3.除惠州仓龙兴物流支持自提可以发到园洲九潭站点外，所有的来货交付地点均须为目的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仓大门；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4.来货后因质量问题、侵权、滞销等原因产生的退、换货相关物流费均由供应商承担，供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应商可选到付或者寄付账扣。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5D5D5D"/>
          <w:kern w:val="0"/>
          <w:sz w:val="26"/>
          <w:szCs w:val="26"/>
          <w:lang w:val="en-US" w:eastAsia="zh-CN" w:bidi="ar"/>
        </w:rPr>
        <w:t xml:space="preserve">三、系统开单/来货注意事项：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1.来货必须先在系统创建送货单，禁止未开单先发货（新品首次来样按平台指引操作）；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送货单明细及数量须与实发货物一致；根据实际包装箱数生成或填写相应的箱号；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（</w:t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t>温馨提示：CE样品送货单-订货数，是根据我司评估的库容风险等各因素得出的建议来货数量，请您按订货数来货哦。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2.发货后务必选择正确的发货方式，填写准确的物流单号和发货件数，及时点击【确认发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货】，确认单据状态为“已发货”才算系统发货完成：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2.1.发货物流/快递如不在系统预设的名单请选【其他】后填写物流公司名称；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2.2.自行送货到仓库门口的请选【直送大门】，物流单号由系统自动生成，不需要手动修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改；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5D5D5D"/>
          <w:kern w:val="0"/>
          <w:sz w:val="20"/>
          <w:szCs w:val="20"/>
          <w:lang w:val="en-US" w:eastAsia="zh-CN" w:bidi="ar"/>
        </w:rPr>
        <w:t>注意：没有送货单号仓库无法收货，仓库可直接拒收退货。</w:t>
      </w:r>
      <w:r>
        <w:rPr>
          <w:rFonts w:hint="eastAsia" w:ascii="宋体" w:hAnsi="宋体" w:eastAsia="宋体" w:cs="宋体"/>
          <w:b/>
          <w:bCs/>
          <w:color w:val="5D5D5D"/>
          <w:kern w:val="0"/>
          <w:sz w:val="20"/>
          <w:szCs w:val="2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5D5D5D"/>
          <w:kern w:val="0"/>
          <w:sz w:val="20"/>
          <w:szCs w:val="2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 w:val="0"/>
          <w:bCs w:val="0"/>
          <w:color w:val="FF0000"/>
          <w:kern w:val="0"/>
          <w:sz w:val="20"/>
          <w:szCs w:val="20"/>
          <w:lang w:val="en-US" w:eastAsia="zh-CN" w:bidi="ar"/>
        </w:rPr>
        <w:t xml:space="preserve">* </w:t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t>物流跟踪箱号使用规则：</w:t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t>1张单--1箱发货 --&gt;使用1个跟踪箱号，外箱贴对应的跟踪箱号；</w:t>
      </w:r>
      <w:bookmarkStart w:id="0" w:name="_GoBack"/>
      <w:bookmarkEnd w:id="0"/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t>1箱发货--多张单 --&gt;使用多个跟踪箱号，外箱任意贴一个跟踪箱号即可（其他放置在箱内的对应单号中）；</w:t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t>1张单--多箱发货 --&gt;使用多个跟踪箱号，外箱贴对应的跟踪箱号。</w:t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67960" cy="1203960"/>
            <wp:effectExtent l="0" t="0" r="889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5D5D5D"/>
          <w:kern w:val="0"/>
          <w:sz w:val="20"/>
          <w:szCs w:val="2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5D5D5D"/>
          <w:kern w:val="0"/>
          <w:sz w:val="26"/>
          <w:szCs w:val="26"/>
          <w:lang w:val="en-US" w:eastAsia="zh-CN" w:bidi="ar"/>
        </w:rPr>
        <w:t xml:space="preserve">四、发货外包装注意事项: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1．货物外包装要用胶布缠好，包装严实，外包装容易破裂的请 360 度缠好，里面产品易变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形的请注意放填充材料如泡沫纸等保护好：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1.1.由于包装不当引起的货物损坏、丢失平台概不负责；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1.2.对于疑似泡水可能导致质量风险的货物仓库有权直接退货处理；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1.3.产品建议中性包装来货，避免商标/图案等侵权问题，同样不允许印有网址及二维码等厂家信息。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4895850" cy="2000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5D5D5D"/>
          <w:kern w:val="0"/>
          <w:sz w:val="26"/>
          <w:szCs w:val="26"/>
          <w:lang w:val="en-US" w:eastAsia="zh-CN" w:bidi="ar"/>
        </w:rPr>
        <w:t xml:space="preserve">五、货物外包装必须清楚标明：商户名称+送货单号+箱数+箱号二维码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1.一个纸箱装有多个出货单的要把全部单号列明在外箱上，里面按送货单号分开打包并标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好送货单号，一一对应；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2.一张送货单多个纸箱的请标好序号：如纸箱写上 2/2，并在外箱贴上箱号二维码，若无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外箱箱号二维码，务必在系统登记物流单号；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3.字迹要清晰,不可过分潦草;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4.建议有条件的供应商系统打印箱号二维码贴在外箱，箱内附上出货清单;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5.仓库收货遵循先到先收原则，但是相同批次会优先处理标签及清单齐全的货物；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6.货源直发的货物请务必备注好供应商的账号及出货单号。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18430" cy="318960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5D5D5D"/>
          <w:kern w:val="0"/>
          <w:sz w:val="26"/>
          <w:szCs w:val="26"/>
          <w:lang w:val="en-US" w:eastAsia="zh-CN" w:bidi="ar"/>
        </w:rPr>
        <w:t xml:space="preserve">六、产品必须标好 SKU 号或拣货码+件数，严禁无包装的裸露产品: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1.如有零散而且品种多的产品，按 SKU 号分开打包好；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1.1.禁止多个 SKU 号产品无任何包装混装在一起；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1.2.无标签混装小于或等于 10 个 SKU，仓库酌情安排收货；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1.3.无标签混装超过 10 个 SKU，仓库可判定为来货不合格；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2.多个一卖的 SKU 必须按卖数单独打包，写好 SKU 号：2.1.如不按卖数打包按不合格退货处理；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3.带有配件的 SKU 要按一份配套装好，如一个门把配 4 个螺丝装在一起；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3.1.如一个袋子标着 5 套，把 5 个门把和 20 个螺丝装在一起，当不合格处理；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4.注意小件产品不要埋藏在填充废料（废报纸、碎布条）里，容易发生漏捡；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5.特殊产品（尖锐，易碎）请在外箱注明。 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4876800" cy="2076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4455795" cy="3065145"/>
            <wp:effectExtent l="0" t="0" r="190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5D5D5D"/>
          <w:kern w:val="0"/>
          <w:sz w:val="26"/>
          <w:szCs w:val="26"/>
          <w:lang w:val="en-US" w:eastAsia="zh-CN" w:bidi="ar"/>
        </w:rPr>
        <w:t xml:space="preserve">七、拒收标准：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1.来货产品无任何标注（无送货单号，供应商名称，SKU 号，送货数量在内箱任何一个标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注）；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2.产品损坏，影响入库（损坏影响使用，货不对板等）；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>3.需要组合产品未进行组合。</w:t>
      </w:r>
      <w:r>
        <w:drawing>
          <wp:inline distT="0" distB="0" distL="114300" distR="114300">
            <wp:extent cx="4307840" cy="4495165"/>
            <wp:effectExtent l="0" t="0" r="165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5750" cy="269621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为了避免不必要的损失，请各供应商自觉遵守规定。 </w:t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ind w:firstLine="5880" w:firstLineChars="2800"/>
        <w:jc w:val="left"/>
      </w:pPr>
      <w:r>
        <w:rPr>
          <w:rFonts w:hint="eastAsia" w:ascii="宋体" w:hAnsi="宋体" w:eastAsia="宋体" w:cs="宋体"/>
          <w:color w:val="5D5D5D"/>
          <w:kern w:val="0"/>
          <w:sz w:val="21"/>
          <w:szCs w:val="21"/>
          <w:lang w:val="en-US" w:eastAsia="zh-CN" w:bidi="ar"/>
        </w:rPr>
        <w:t xml:space="preserve">UX168 外销服务平台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mZWFkNDAzODRhY2NkN2U3MDZlYTIwN2I5MDUzZmUifQ=="/>
  </w:docVars>
  <w:rsids>
    <w:rsidRoot w:val="5D8E337E"/>
    <w:rsid w:val="022E6257"/>
    <w:rsid w:val="025D3941"/>
    <w:rsid w:val="0D2E35AF"/>
    <w:rsid w:val="101E63E7"/>
    <w:rsid w:val="107B68D2"/>
    <w:rsid w:val="250A6257"/>
    <w:rsid w:val="289E73E3"/>
    <w:rsid w:val="2B842393"/>
    <w:rsid w:val="57D32355"/>
    <w:rsid w:val="5D8E337E"/>
    <w:rsid w:val="7A35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1580</Words>
  <Characters>1707</Characters>
  <Lines>0</Lines>
  <Paragraphs>0</Paragraphs>
  <TotalTime>6</TotalTime>
  <ScaleCrop>false</ScaleCrop>
  <LinksUpToDate>false</LinksUpToDate>
  <CharactersWithSpaces>1790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2023-03-10T03:55:00Z</dcterms:created>
  <dc:creator>WPS_1646798240</dc:creator>
  <cp:lastModifiedBy>WPS_1646798240</cp:lastModifiedBy>
  <dcterms:modified xsi:type="dcterms:W3CDTF">2023-05-23T06:17:34Z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6D8189FAB13449088508F88DEDFD92EA</vt:lpwstr>
  </property>
</Properties>
</file>